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376" w:rsidRDefault="00757376" w:rsidP="00757376">
      <w:pPr>
        <w:pStyle w:val="a5"/>
        <w:rPr>
          <w:b w:val="0"/>
          <w:bCs w:val="0"/>
        </w:rPr>
      </w:pPr>
      <w:r>
        <w:rPr>
          <w:b w:val="0"/>
          <w:bCs w:val="0"/>
        </w:rPr>
        <w:t>5 ОПРЕДЕЛЕНИЕ КОЭФФИЦИЕНТОВ ПЛАВЛЕНИЯ И НАПЛАВКИ, ПОТЕРЬ НА УГАР И РАЗБРЫЗГИВАНИЕ, ПРОИЗВОДИТЕЛЬНОСТИ ПРИ РУЧНОЙ ДУГОВОЙ СВАРКЕ</w:t>
      </w:r>
    </w:p>
    <w:p w:rsidR="00757376" w:rsidRDefault="00757376" w:rsidP="00757376">
      <w:pPr>
        <w:pStyle w:val="a5"/>
        <w:rPr>
          <w:b w:val="0"/>
          <w:bCs w:val="0"/>
        </w:rPr>
      </w:pPr>
    </w:p>
    <w:p w:rsidR="00757376" w:rsidRDefault="00757376" w:rsidP="00757376">
      <w:pPr>
        <w:jc w:val="center"/>
        <w:rPr>
          <w:sz w:val="28"/>
        </w:rPr>
      </w:pPr>
    </w:p>
    <w:p w:rsidR="00757376" w:rsidRPr="007B62CE" w:rsidRDefault="00757376" w:rsidP="00757376">
      <w:pPr>
        <w:pStyle w:val="1"/>
        <w:rPr>
          <w:b/>
          <w:i w:val="0"/>
          <w:iCs w:val="0"/>
          <w:szCs w:val="28"/>
          <w:lang w:val="ru-RU"/>
        </w:rPr>
      </w:pPr>
      <w:r w:rsidRPr="007B62CE">
        <w:rPr>
          <w:b/>
          <w:i w:val="0"/>
          <w:iCs w:val="0"/>
          <w:szCs w:val="28"/>
          <w:lang w:val="ru-RU"/>
        </w:rPr>
        <w:t>5.1 Цель работы</w:t>
      </w:r>
    </w:p>
    <w:p w:rsidR="00757376" w:rsidRDefault="00757376" w:rsidP="00757376">
      <w:pPr>
        <w:jc w:val="center"/>
        <w:rPr>
          <w:b/>
          <w:bCs/>
          <w:sz w:val="28"/>
        </w:rPr>
      </w:pPr>
    </w:p>
    <w:p w:rsidR="00757376" w:rsidRDefault="00757376" w:rsidP="00757376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усвоение терминологии и основных понятий;</w:t>
      </w:r>
    </w:p>
    <w:p w:rsidR="00757376" w:rsidRDefault="00757376" w:rsidP="00757376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знакомство с методиками расчетов;</w:t>
      </w:r>
    </w:p>
    <w:p w:rsidR="00757376" w:rsidRDefault="00757376" w:rsidP="00757376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практическое определение коэффициентов, величины потерь и производительности.</w:t>
      </w:r>
    </w:p>
    <w:p w:rsidR="00757376" w:rsidRDefault="00757376" w:rsidP="00757376">
      <w:pPr>
        <w:ind w:left="540"/>
        <w:jc w:val="both"/>
        <w:rPr>
          <w:sz w:val="28"/>
        </w:rPr>
      </w:pPr>
    </w:p>
    <w:p w:rsidR="00757376" w:rsidRPr="007B62CE" w:rsidRDefault="00757376" w:rsidP="00757376">
      <w:pPr>
        <w:pStyle w:val="1"/>
        <w:rPr>
          <w:b/>
          <w:i w:val="0"/>
          <w:iCs w:val="0"/>
          <w:szCs w:val="28"/>
          <w:lang w:val="ru-RU"/>
        </w:rPr>
      </w:pPr>
      <w:r w:rsidRPr="007B62CE">
        <w:rPr>
          <w:b/>
          <w:i w:val="0"/>
          <w:iCs w:val="0"/>
          <w:szCs w:val="28"/>
          <w:lang w:val="ru-RU"/>
        </w:rPr>
        <w:t>5.2 Оборудование, приспособления, инструмент</w:t>
      </w:r>
    </w:p>
    <w:p w:rsidR="00757376" w:rsidRDefault="00757376" w:rsidP="00757376">
      <w:pPr>
        <w:jc w:val="center"/>
        <w:rPr>
          <w:b/>
          <w:bCs/>
          <w:sz w:val="28"/>
        </w:rPr>
      </w:pP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сварочный пост со схемой измерения тока и напряжения;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секундомер;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качественные электроды двух марок;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две стальные пластины;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штангенциркуль;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линейка;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весы с разновесами;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бачок для охлаждения проб;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щетка металлическая;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молоток.</w:t>
      </w:r>
    </w:p>
    <w:p w:rsidR="00757376" w:rsidRDefault="00757376" w:rsidP="00757376">
      <w:pPr>
        <w:jc w:val="both"/>
        <w:rPr>
          <w:sz w:val="28"/>
        </w:rPr>
      </w:pPr>
    </w:p>
    <w:p w:rsidR="00757376" w:rsidRPr="007B62CE" w:rsidRDefault="00757376" w:rsidP="00757376">
      <w:pPr>
        <w:pStyle w:val="1"/>
        <w:rPr>
          <w:b/>
          <w:i w:val="0"/>
          <w:iCs w:val="0"/>
          <w:szCs w:val="28"/>
          <w:lang w:val="ru-RU"/>
        </w:rPr>
      </w:pPr>
      <w:r w:rsidRPr="007B62CE">
        <w:rPr>
          <w:b/>
          <w:i w:val="0"/>
          <w:iCs w:val="0"/>
          <w:szCs w:val="28"/>
          <w:lang w:val="ru-RU"/>
        </w:rPr>
        <w:t>5.3 Содержание работы</w:t>
      </w:r>
    </w:p>
    <w:p w:rsidR="00757376" w:rsidRDefault="00757376" w:rsidP="00757376"/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При сварке и наплавке сталей электродами в качестве электродного стержня используется сварочная проволока в соответствии с ГОСТом 2246-70, где она классифицируется по группам и маркам стали. ГОСТ предусматривает три группы проволок:</w:t>
      </w:r>
    </w:p>
    <w:p w:rsidR="00757376" w:rsidRDefault="00757376" w:rsidP="00757376">
      <w:pPr>
        <w:ind w:firstLine="540"/>
        <w:jc w:val="both"/>
        <w:rPr>
          <w:sz w:val="28"/>
        </w:rPr>
      </w:pPr>
      <w:proofErr w:type="gramStart"/>
      <w:r>
        <w:rPr>
          <w:sz w:val="28"/>
        </w:rPr>
        <w:t>Углеродистая</w:t>
      </w:r>
      <w:proofErr w:type="gramEnd"/>
      <w:r>
        <w:rPr>
          <w:sz w:val="28"/>
        </w:rPr>
        <w:t xml:space="preserve"> – 5 марок;</w:t>
      </w:r>
    </w:p>
    <w:p w:rsidR="00757376" w:rsidRDefault="00757376" w:rsidP="00757376">
      <w:pPr>
        <w:ind w:firstLine="540"/>
        <w:jc w:val="both"/>
        <w:rPr>
          <w:sz w:val="28"/>
        </w:rPr>
      </w:pPr>
      <w:proofErr w:type="gramStart"/>
      <w:r>
        <w:rPr>
          <w:sz w:val="28"/>
        </w:rPr>
        <w:t>Легированная</w:t>
      </w:r>
      <w:proofErr w:type="gramEnd"/>
      <w:r>
        <w:rPr>
          <w:sz w:val="28"/>
        </w:rPr>
        <w:t xml:space="preserve"> – 23 марок;</w:t>
      </w:r>
    </w:p>
    <w:p w:rsidR="00757376" w:rsidRDefault="00757376" w:rsidP="00757376">
      <w:pPr>
        <w:ind w:firstLine="540"/>
        <w:jc w:val="both"/>
        <w:rPr>
          <w:sz w:val="28"/>
        </w:rPr>
      </w:pPr>
      <w:proofErr w:type="gramStart"/>
      <w:r>
        <w:rPr>
          <w:sz w:val="28"/>
        </w:rPr>
        <w:t>Высоколегированная</w:t>
      </w:r>
      <w:proofErr w:type="gramEnd"/>
      <w:r>
        <w:rPr>
          <w:sz w:val="28"/>
        </w:rPr>
        <w:t xml:space="preserve"> – 28 марок.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Сварочные электроды должны отвечать следующим основным требованиям:</w:t>
      </w:r>
    </w:p>
    <w:p w:rsidR="00757376" w:rsidRDefault="00757376" w:rsidP="00757376">
      <w:pPr>
        <w:numPr>
          <w:ilvl w:val="0"/>
          <w:numId w:val="1"/>
        </w:numPr>
        <w:ind w:left="0" w:firstLine="540"/>
        <w:jc w:val="both"/>
        <w:rPr>
          <w:sz w:val="28"/>
        </w:rPr>
      </w:pPr>
      <w:r>
        <w:rPr>
          <w:sz w:val="28"/>
        </w:rPr>
        <w:t>обеспечение стабильного горения дуги;</w:t>
      </w:r>
    </w:p>
    <w:p w:rsidR="00757376" w:rsidRDefault="00757376" w:rsidP="00757376">
      <w:pPr>
        <w:numPr>
          <w:ilvl w:val="0"/>
          <w:numId w:val="1"/>
        </w:numPr>
        <w:ind w:left="0" w:firstLine="540"/>
        <w:jc w:val="both"/>
        <w:rPr>
          <w:sz w:val="28"/>
        </w:rPr>
      </w:pPr>
      <w:r>
        <w:rPr>
          <w:sz w:val="28"/>
        </w:rPr>
        <w:t>получение металла шва с необходимым химическим составом и свойствами;</w:t>
      </w:r>
    </w:p>
    <w:p w:rsidR="00757376" w:rsidRDefault="00757376" w:rsidP="00757376">
      <w:pPr>
        <w:numPr>
          <w:ilvl w:val="0"/>
          <w:numId w:val="1"/>
        </w:numPr>
        <w:ind w:left="0" w:firstLine="540"/>
        <w:jc w:val="both"/>
        <w:rPr>
          <w:sz w:val="28"/>
        </w:rPr>
      </w:pPr>
      <w:r>
        <w:rPr>
          <w:sz w:val="28"/>
        </w:rPr>
        <w:t>спокойное и равномерное плавление электродного стержня и покрытия;</w:t>
      </w:r>
    </w:p>
    <w:p w:rsidR="00757376" w:rsidRDefault="00757376" w:rsidP="00757376">
      <w:pPr>
        <w:numPr>
          <w:ilvl w:val="0"/>
          <w:numId w:val="1"/>
        </w:numPr>
        <w:ind w:left="0" w:firstLine="540"/>
        <w:jc w:val="both"/>
        <w:rPr>
          <w:sz w:val="28"/>
        </w:rPr>
      </w:pPr>
      <w:r>
        <w:rPr>
          <w:sz w:val="28"/>
        </w:rPr>
        <w:t>хорошее формирование шва и отсутствие в нем пор, шлаковых включений и др.;</w:t>
      </w:r>
    </w:p>
    <w:p w:rsidR="00757376" w:rsidRDefault="00757376" w:rsidP="00757376">
      <w:pPr>
        <w:numPr>
          <w:ilvl w:val="0"/>
          <w:numId w:val="1"/>
        </w:numPr>
        <w:ind w:left="0" w:firstLine="540"/>
        <w:jc w:val="both"/>
        <w:rPr>
          <w:sz w:val="28"/>
        </w:rPr>
      </w:pPr>
      <w:proofErr w:type="gramStart"/>
      <w:r>
        <w:rPr>
          <w:sz w:val="28"/>
        </w:rPr>
        <w:t>легкая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отделяемость</w:t>
      </w:r>
      <w:proofErr w:type="spellEnd"/>
      <w:r>
        <w:rPr>
          <w:sz w:val="28"/>
        </w:rPr>
        <w:t xml:space="preserve"> шлака с поверхности шва после его охлаждения.</w:t>
      </w:r>
    </w:p>
    <w:p w:rsidR="00757376" w:rsidRDefault="00757376" w:rsidP="00757376">
      <w:pPr>
        <w:pStyle w:val="3"/>
        <w:ind w:left="0" w:firstLine="540"/>
      </w:pPr>
      <w:r>
        <w:lastRenderedPageBreak/>
        <w:t>Указанные требования обеспечиваются сочетанием соответствующего материала электродного стержня и состава покрытия. Все компоненты электродного покрытия в соответствии с их назначением объединяются в следующие группы: стабилизирующие, газообразующие, шлакообразующие, раскисляющие, легирующие и связующие.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Состав покрытия определяет такие важные технологические характеристики электродов, как род и полярность сварочного тока, возможность сварки в различных пространственных положениях и т.д.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Технологические характеристики плавления электродов определяются экспериментально и позволяют судить о производительности и экономичности сварки электродом той или иной марки.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На производительность процесса электрической дуговой сварки влияют следующие факторы: 1) сварочный ток; 2) коэффициент плавления α</w:t>
      </w:r>
      <w:proofErr w:type="gramStart"/>
      <w:r>
        <w:rPr>
          <w:sz w:val="28"/>
          <w:vertAlign w:val="subscript"/>
        </w:rPr>
        <w:t>п</w:t>
      </w:r>
      <w:proofErr w:type="gramEnd"/>
      <w:r>
        <w:rPr>
          <w:sz w:val="28"/>
        </w:rPr>
        <w:t>; 3) коэффициент наплавки α</w:t>
      </w:r>
      <w:r>
        <w:rPr>
          <w:sz w:val="28"/>
          <w:vertAlign w:val="subscript"/>
        </w:rPr>
        <w:t>н</w:t>
      </w:r>
      <w:r>
        <w:rPr>
          <w:sz w:val="28"/>
        </w:rPr>
        <w:t>, который обычно меньше α</w:t>
      </w:r>
      <w:r>
        <w:rPr>
          <w:sz w:val="28"/>
          <w:vertAlign w:val="subscript"/>
        </w:rPr>
        <w:t>п</w:t>
      </w:r>
      <w:r>
        <w:rPr>
          <w:sz w:val="28"/>
        </w:rPr>
        <w:t>, так как не весь расплавленный электродный металл переходит в шов: часть его выгорает, часть разбрызгивается.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Потери металла на угар и разбрызгивание, а также значения коэффициентов плавления и наплавки зависят от сварочного тока. Увеличение тока приводит к повышению температуры дуги, т.е. к интенсивности расплавления электрода и ускорению протекания химических реакций. Следовательно, с увеличением тока α</w:t>
      </w:r>
      <w:proofErr w:type="gramStart"/>
      <w:r>
        <w:rPr>
          <w:sz w:val="28"/>
          <w:vertAlign w:val="subscript"/>
        </w:rPr>
        <w:t>п</w:t>
      </w:r>
      <w:proofErr w:type="gramEnd"/>
      <w:r>
        <w:rPr>
          <w:sz w:val="28"/>
        </w:rPr>
        <w:t xml:space="preserve"> и α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увеличиваются, но на разные значения, так как увеличение температуры дуги приводит к увеличению количества образующихся газов и повышению их давления в капле, а значит, к повышению потерь на угар и разбрызгивание.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На величины α</w:t>
      </w:r>
      <w:proofErr w:type="gramStart"/>
      <w:r>
        <w:rPr>
          <w:sz w:val="28"/>
          <w:vertAlign w:val="subscript"/>
        </w:rPr>
        <w:t>п</w:t>
      </w:r>
      <w:proofErr w:type="gramEnd"/>
      <w:r>
        <w:rPr>
          <w:sz w:val="28"/>
        </w:rPr>
        <w:t xml:space="preserve"> и α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, на потери от угара и разбрызгивание влияют количество тех или иных примесей в электродном металле и электродном покрытии, а также температура стержня электрода. В начальный момент сварки скорость плавления электродного металла небольшая, но по мере разогрева электрода </w:t>
      </w:r>
      <w:proofErr w:type="spellStart"/>
      <w:r>
        <w:rPr>
          <w:sz w:val="28"/>
        </w:rPr>
        <w:t>джоулевым</w:t>
      </w:r>
      <w:proofErr w:type="spellEnd"/>
      <w:r>
        <w:rPr>
          <w:sz w:val="28"/>
        </w:rPr>
        <w:t xml:space="preserve"> теплом проходящего по нему тока скорость его плавления увеличится в два раза и более при значительных плотностях тока. При этом увеличиваются α</w:t>
      </w:r>
      <w:proofErr w:type="gramStart"/>
      <w:r>
        <w:rPr>
          <w:sz w:val="28"/>
          <w:vertAlign w:val="subscript"/>
        </w:rPr>
        <w:t>п</w:t>
      </w:r>
      <w:proofErr w:type="gramEnd"/>
      <w:r>
        <w:rPr>
          <w:sz w:val="28"/>
        </w:rPr>
        <w:t xml:space="preserve"> и α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, потери же на угар и разбрызгивание практически не изменяются. Качество наплавки или шва будет обеспечено, если скорость плавления электрода вначале будет отличаться от скорости в конце не более чем на 30%. 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 xml:space="preserve">Коэффициент плавления </w:t>
      </w:r>
      <w:proofErr w:type="spellStart"/>
      <w:r>
        <w:rPr>
          <w:sz w:val="28"/>
        </w:rPr>
        <w:t>толстопокрытых</w:t>
      </w:r>
      <w:proofErr w:type="spellEnd"/>
      <w:r>
        <w:rPr>
          <w:sz w:val="28"/>
        </w:rPr>
        <w:t xml:space="preserve"> электродов значительно уменьшается по сравнению с коэффициентом голых и </w:t>
      </w:r>
      <w:proofErr w:type="spellStart"/>
      <w:r>
        <w:rPr>
          <w:sz w:val="28"/>
        </w:rPr>
        <w:t>тонкопокрытых</w:t>
      </w:r>
      <w:proofErr w:type="spellEnd"/>
      <w:r>
        <w:rPr>
          <w:sz w:val="28"/>
        </w:rPr>
        <w:t xml:space="preserve"> электродов за счет того, что некоторое количество теплоты дуги расходуется на плавление, испарение и разложение покрытия, но прямой зависимости α</w:t>
      </w:r>
      <w:proofErr w:type="gramStart"/>
      <w:r>
        <w:rPr>
          <w:sz w:val="28"/>
          <w:vertAlign w:val="subscript"/>
        </w:rPr>
        <w:t>п</w:t>
      </w:r>
      <w:proofErr w:type="gramEnd"/>
      <w:r>
        <w:rPr>
          <w:sz w:val="28"/>
        </w:rPr>
        <w:t xml:space="preserve"> от толщины покрытия нет.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 xml:space="preserve">Коэффициент потерь φ </w:t>
      </w:r>
      <w:proofErr w:type="spellStart"/>
      <w:r>
        <w:rPr>
          <w:sz w:val="28"/>
        </w:rPr>
        <w:t>толстопокрытых</w:t>
      </w:r>
      <w:proofErr w:type="spellEnd"/>
      <w:r>
        <w:rPr>
          <w:sz w:val="28"/>
        </w:rPr>
        <w:t xml:space="preserve"> электродов уменьшается по сравнению с коэффициентом голых электродов за счет того, что материалы покрытий при испарении дают дополнительное количество газа, который увлекает за собой в шов пары металла и мелкие капли.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lastRenderedPageBreak/>
        <w:t>Коэффициент наплавки α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электродов с толстым покрытием обычно меньше коэффициента плавления, за исключением тех случаев, когда в покрытие входит большое количество металлических составляющих.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На α</w:t>
      </w:r>
      <w:proofErr w:type="gramStart"/>
      <w:r>
        <w:rPr>
          <w:sz w:val="28"/>
          <w:vertAlign w:val="subscript"/>
        </w:rPr>
        <w:t>п</w:t>
      </w:r>
      <w:proofErr w:type="gramEnd"/>
      <w:r>
        <w:rPr>
          <w:sz w:val="28"/>
        </w:rPr>
        <w:t xml:space="preserve"> и α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оказывают влияние полярность тока, тип соединения, положение шва в пространстве и т.д.; установлено, что род сварочного тока существенно их не меняет. С переходом на переменный ток в некоторой степени уменьшается φ, но производительность практически не изменяется. Исследования показали, что α</w:t>
      </w:r>
      <w:proofErr w:type="gramStart"/>
      <w:r>
        <w:rPr>
          <w:sz w:val="28"/>
          <w:vertAlign w:val="subscript"/>
        </w:rPr>
        <w:t>п</w:t>
      </w:r>
      <w:proofErr w:type="gramEnd"/>
      <w:r>
        <w:rPr>
          <w:sz w:val="28"/>
        </w:rPr>
        <w:t>, α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и φ будут иметь разные значения (при прочих равных условиях) при сварке электродами различных марок. Все эти сведения приведены в справочной литературе.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Коэффициент плавления α</w:t>
      </w:r>
      <w:r>
        <w:rPr>
          <w:sz w:val="28"/>
          <w:vertAlign w:val="subscript"/>
        </w:rPr>
        <w:t>п</w:t>
      </w:r>
      <w:r>
        <w:rPr>
          <w:sz w:val="28"/>
        </w:rPr>
        <w:t xml:space="preserve"> показывает сколько граммов электродного стержня расплавляется на один ампер тока за время равное 1 часу и измеряется в г</w:t>
      </w:r>
      <w:proofErr w:type="gramStart"/>
      <w:r>
        <w:rPr>
          <w:sz w:val="28"/>
        </w:rPr>
        <w:t>/</w:t>
      </w:r>
      <w:proofErr w:type="spellStart"/>
      <w:r>
        <w:rPr>
          <w:sz w:val="28"/>
        </w:rPr>
        <w:t>А</w:t>
      </w:r>
      <w:proofErr w:type="gramEnd"/>
      <w:r>
        <w:rPr>
          <w:sz w:val="28"/>
        </w:rPr>
        <w:t>·ч</w:t>
      </w:r>
      <w:proofErr w:type="spellEnd"/>
      <w:r>
        <w:rPr>
          <w:sz w:val="28"/>
        </w:rPr>
        <w:t>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При экспериментальном определении α</w:t>
      </w:r>
      <w:proofErr w:type="gramStart"/>
      <w:r>
        <w:rPr>
          <w:sz w:val="28"/>
          <w:vertAlign w:val="subscript"/>
        </w:rPr>
        <w:t>п</w:t>
      </w:r>
      <w:proofErr w:type="gramEnd"/>
      <w:r>
        <w:rPr>
          <w:sz w:val="28"/>
        </w:rPr>
        <w:t xml:space="preserve"> используется выражение: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jc w:val="right"/>
        <w:rPr>
          <w:sz w:val="28"/>
        </w:rPr>
      </w:pPr>
      <w:r>
        <w:rPr>
          <w:position w:val="-28"/>
          <w:sz w:val="28"/>
        </w:rPr>
        <w:object w:dxaOrig="19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38.25pt" o:ole="">
            <v:imagedata r:id="rId6" o:title=""/>
          </v:shape>
          <o:OLEObject Type="Embed" ProgID="Equation.3" ShapeID="_x0000_i1025" DrawAspect="Content" ObjectID="_1661231680" r:id="rId7"/>
        </w:object>
      </w:r>
      <w:r>
        <w:rPr>
          <w:sz w:val="28"/>
        </w:rPr>
        <w:t>, г</w:t>
      </w:r>
      <w:proofErr w:type="gramStart"/>
      <w:r>
        <w:rPr>
          <w:sz w:val="28"/>
        </w:rPr>
        <w:t>/</w:t>
      </w:r>
      <w:proofErr w:type="spellStart"/>
      <w:r>
        <w:rPr>
          <w:sz w:val="28"/>
        </w:rPr>
        <w:t>А</w:t>
      </w:r>
      <w:proofErr w:type="gramEnd"/>
      <w:r>
        <w:rPr>
          <w:sz w:val="28"/>
        </w:rPr>
        <w:t>·ч</w:t>
      </w:r>
      <w:proofErr w:type="spellEnd"/>
      <w:r>
        <w:rPr>
          <w:sz w:val="28"/>
        </w:rPr>
        <w:t xml:space="preserve">                                           (1)</w:t>
      </w:r>
    </w:p>
    <w:p w:rsidR="00757376" w:rsidRDefault="00757376" w:rsidP="00757376">
      <w:pPr>
        <w:jc w:val="right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iCs/>
          <w:sz w:val="28"/>
          <w:lang w:val="en-US"/>
        </w:rPr>
        <w:t>G</w:t>
      </w:r>
      <w:r>
        <w:rPr>
          <w:sz w:val="28"/>
          <w:vertAlign w:val="subscript"/>
        </w:rPr>
        <w:t>п</w:t>
      </w:r>
      <w:r>
        <w:rPr>
          <w:sz w:val="28"/>
        </w:rPr>
        <w:t xml:space="preserve"> – вес расплавленного металла электродного стержня,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;</w:t>
      </w:r>
    </w:p>
    <w:p w:rsidR="00757376" w:rsidRDefault="00757376" w:rsidP="00757376">
      <w:pPr>
        <w:ind w:firstLine="540"/>
        <w:jc w:val="both"/>
        <w:rPr>
          <w:sz w:val="28"/>
          <w:lang w:val="kk-KZ"/>
        </w:rPr>
      </w:pPr>
      <w:r>
        <w:rPr>
          <w:sz w:val="28"/>
        </w:rPr>
        <w:t xml:space="preserve">       </w:t>
      </w:r>
      <w:r>
        <w:rPr>
          <w:i/>
          <w:iCs/>
          <w:sz w:val="28"/>
          <w:lang w:val="en-US"/>
        </w:rPr>
        <w:t>J</w:t>
      </w:r>
      <w:r>
        <w:rPr>
          <w:sz w:val="28"/>
          <w:lang w:val="kk-KZ"/>
        </w:rPr>
        <w:t xml:space="preserve"> </w:t>
      </w:r>
      <w:r>
        <w:rPr>
          <w:sz w:val="28"/>
        </w:rPr>
        <w:t>-</w:t>
      </w:r>
      <w:r>
        <w:rPr>
          <w:sz w:val="28"/>
          <w:lang w:val="kk-KZ"/>
        </w:rPr>
        <w:t xml:space="preserve"> </w:t>
      </w:r>
      <w:proofErr w:type="gramStart"/>
      <w:r>
        <w:rPr>
          <w:sz w:val="28"/>
          <w:lang w:val="kk-KZ"/>
        </w:rPr>
        <w:t>сварочный</w:t>
      </w:r>
      <w:proofErr w:type="gramEnd"/>
      <w:r>
        <w:rPr>
          <w:sz w:val="28"/>
          <w:lang w:val="kk-KZ"/>
        </w:rPr>
        <w:t xml:space="preserve"> ток, А;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i/>
          <w:iCs/>
          <w:sz w:val="28"/>
          <w:lang w:val="kk-KZ"/>
        </w:rPr>
        <w:t xml:space="preserve">       </w:t>
      </w:r>
      <w:r>
        <w:rPr>
          <w:i/>
          <w:iCs/>
          <w:sz w:val="28"/>
          <w:lang w:val="en-US"/>
        </w:rPr>
        <w:t>t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время</w:t>
      </w:r>
      <w:proofErr w:type="gramEnd"/>
      <w:r>
        <w:rPr>
          <w:sz w:val="28"/>
        </w:rPr>
        <w:t xml:space="preserve"> плавления электрода, с.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Коэффициент наплавки α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характеризует производительность процесса наплавки, т.е. показывает, сколько электродного металла переходит в шов за время равное 1 ч. в пересчете на один ампер тока.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При экспериментальном определении α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используется выражение: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jc w:val="right"/>
        <w:rPr>
          <w:sz w:val="28"/>
        </w:rPr>
      </w:pPr>
      <w:r>
        <w:rPr>
          <w:position w:val="-28"/>
          <w:sz w:val="28"/>
        </w:rPr>
        <w:object w:dxaOrig="1920" w:dyaOrig="760">
          <v:shape id="_x0000_i1026" type="#_x0000_t75" style="width:96pt;height:38.25pt" o:ole="">
            <v:imagedata r:id="rId8" o:title=""/>
          </v:shape>
          <o:OLEObject Type="Embed" ProgID="Equation.3" ShapeID="_x0000_i1026" DrawAspect="Content" ObjectID="_1661231681" r:id="rId9"/>
        </w:object>
      </w:r>
      <w:r>
        <w:rPr>
          <w:sz w:val="28"/>
        </w:rPr>
        <w:t xml:space="preserve"> , г</w:t>
      </w:r>
      <w:proofErr w:type="gramStart"/>
      <w:r>
        <w:rPr>
          <w:sz w:val="28"/>
        </w:rPr>
        <w:t>/</w:t>
      </w:r>
      <w:proofErr w:type="spellStart"/>
      <w:r>
        <w:rPr>
          <w:sz w:val="28"/>
        </w:rPr>
        <w:t>А</w:t>
      </w:r>
      <w:proofErr w:type="gramEnd"/>
      <w:r>
        <w:rPr>
          <w:sz w:val="28"/>
        </w:rPr>
        <w:t>·ч</w:t>
      </w:r>
      <w:proofErr w:type="spellEnd"/>
      <w:r>
        <w:rPr>
          <w:sz w:val="28"/>
        </w:rPr>
        <w:t xml:space="preserve">                                            (2)</w:t>
      </w:r>
    </w:p>
    <w:p w:rsidR="00757376" w:rsidRDefault="00757376" w:rsidP="00757376">
      <w:pPr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iCs/>
          <w:sz w:val="28"/>
          <w:lang w:val="en-US"/>
        </w:rPr>
        <w:t>G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– количество наплавленного металла в шве,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;</w:t>
      </w:r>
    </w:p>
    <w:p w:rsidR="00757376" w:rsidRDefault="00757376" w:rsidP="00757376">
      <w:pPr>
        <w:ind w:firstLine="540"/>
        <w:jc w:val="both"/>
        <w:rPr>
          <w:sz w:val="28"/>
          <w:lang w:val="kk-KZ"/>
        </w:rPr>
      </w:pPr>
      <w:r>
        <w:rPr>
          <w:sz w:val="28"/>
        </w:rPr>
        <w:t xml:space="preserve">       </w:t>
      </w:r>
      <w:r>
        <w:rPr>
          <w:i/>
          <w:iCs/>
          <w:sz w:val="28"/>
          <w:lang w:val="en-US"/>
        </w:rPr>
        <w:t>J</w:t>
      </w:r>
      <w:r>
        <w:rPr>
          <w:sz w:val="28"/>
          <w:lang w:val="kk-KZ"/>
        </w:rPr>
        <w:t xml:space="preserve"> </w:t>
      </w:r>
      <w:r>
        <w:rPr>
          <w:sz w:val="28"/>
        </w:rPr>
        <w:t>-</w:t>
      </w:r>
      <w:r>
        <w:rPr>
          <w:sz w:val="28"/>
          <w:lang w:val="kk-KZ"/>
        </w:rPr>
        <w:t xml:space="preserve"> </w:t>
      </w:r>
      <w:proofErr w:type="gramStart"/>
      <w:r>
        <w:rPr>
          <w:sz w:val="28"/>
          <w:lang w:val="kk-KZ"/>
        </w:rPr>
        <w:t>сварочный</w:t>
      </w:r>
      <w:proofErr w:type="gramEnd"/>
      <w:r>
        <w:rPr>
          <w:sz w:val="28"/>
          <w:lang w:val="kk-KZ"/>
        </w:rPr>
        <w:t xml:space="preserve"> ток, А;</w:t>
      </w:r>
    </w:p>
    <w:p w:rsidR="00757376" w:rsidRDefault="00757376" w:rsidP="00757376">
      <w:pPr>
        <w:jc w:val="both"/>
        <w:rPr>
          <w:sz w:val="28"/>
        </w:rPr>
      </w:pPr>
      <w:r>
        <w:rPr>
          <w:i/>
          <w:iCs/>
          <w:sz w:val="28"/>
          <w:lang w:val="kk-KZ"/>
        </w:rPr>
        <w:t xml:space="preserve">              </w:t>
      </w:r>
      <w:r>
        <w:rPr>
          <w:i/>
          <w:iCs/>
          <w:sz w:val="28"/>
          <w:lang w:val="en-US"/>
        </w:rPr>
        <w:t>t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время</w:t>
      </w:r>
      <w:proofErr w:type="gramEnd"/>
      <w:r>
        <w:rPr>
          <w:sz w:val="28"/>
        </w:rPr>
        <w:t xml:space="preserve"> наплавки, с.</w:t>
      </w:r>
    </w:p>
    <w:p w:rsidR="00757376" w:rsidRDefault="00757376" w:rsidP="00757376">
      <w:pPr>
        <w:pStyle w:val="a3"/>
      </w:pPr>
      <w:r>
        <w:t>В процессе сварки часть электродного металла в результате окисления, испарения и разбрызгивания не участвует в формировании шва. Эти потери учитываются коэффициентом потерь φ, который определяется по формуле: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jc w:val="right"/>
        <w:rPr>
          <w:sz w:val="28"/>
        </w:rPr>
      </w:pPr>
      <w:r>
        <w:rPr>
          <w:position w:val="-36"/>
          <w:sz w:val="28"/>
        </w:rPr>
        <w:object w:dxaOrig="2640" w:dyaOrig="840">
          <v:shape id="_x0000_i1027" type="#_x0000_t75" style="width:132pt;height:42pt" o:ole="">
            <v:imagedata r:id="rId10" o:title=""/>
          </v:shape>
          <o:OLEObject Type="Embed" ProgID="Equation.3" ShapeID="_x0000_i1027" DrawAspect="Content" ObjectID="_1661231682" r:id="rId11"/>
        </w:object>
      </w:r>
      <w:r>
        <w:rPr>
          <w:sz w:val="28"/>
        </w:rPr>
        <w:t xml:space="preserve">                                        (3)</w:t>
      </w:r>
    </w:p>
    <w:p w:rsidR="00757376" w:rsidRDefault="00757376" w:rsidP="00757376">
      <w:pPr>
        <w:jc w:val="right"/>
        <w:rPr>
          <w:sz w:val="28"/>
        </w:rPr>
      </w:pPr>
    </w:p>
    <w:p w:rsidR="00757376" w:rsidRDefault="00757376" w:rsidP="00757376">
      <w:pPr>
        <w:pStyle w:val="a3"/>
      </w:pPr>
      <w:r>
        <w:t>Кроме того, часть электродного металла (10-15%) теряется на огарки. Коэффициенты плавления, наплавки и потерь связаны между собой соотношением: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jc w:val="right"/>
        <w:rPr>
          <w:sz w:val="28"/>
        </w:rPr>
      </w:pPr>
      <w:r>
        <w:rPr>
          <w:position w:val="-12"/>
          <w:sz w:val="28"/>
        </w:rPr>
        <w:object w:dxaOrig="2020" w:dyaOrig="400">
          <v:shape id="_x0000_i1028" type="#_x0000_t75" style="width:101.25pt;height:20.25pt" o:ole="">
            <v:imagedata r:id="rId12" o:title=""/>
          </v:shape>
          <o:OLEObject Type="Embed" ProgID="Equation.3" ShapeID="_x0000_i1028" DrawAspect="Content" ObjectID="_1661231683" r:id="rId13"/>
        </w:object>
      </w:r>
      <w:r>
        <w:rPr>
          <w:sz w:val="28"/>
        </w:rPr>
        <w:t xml:space="preserve">                                            (4)</w:t>
      </w:r>
    </w:p>
    <w:p w:rsidR="00757376" w:rsidRDefault="00757376" w:rsidP="00757376">
      <w:pPr>
        <w:jc w:val="right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 xml:space="preserve">Для увеличения коэффициента наплавки в покрытие электродов иногда вводят железный порошок. В этом случае </w:t>
      </w:r>
      <w:r>
        <w:rPr>
          <w:position w:val="-12"/>
          <w:sz w:val="28"/>
        </w:rPr>
        <w:object w:dxaOrig="440" w:dyaOrig="400">
          <v:shape id="_x0000_i1029" type="#_x0000_t75" style="width:21.75pt;height:20.25pt" o:ole="">
            <v:imagedata r:id="rId14" o:title=""/>
          </v:shape>
          <o:OLEObject Type="Embed" ProgID="Equation.3" ShapeID="_x0000_i1029" DrawAspect="Content" ObjectID="_1661231684" r:id="rId15"/>
        </w:object>
      </w:r>
      <w:r>
        <w:rPr>
          <w:sz w:val="28"/>
        </w:rPr>
        <w:t xml:space="preserve">, учитывающий лишь расплавление электродного стержня, остается практически постоянным, а </w:t>
      </w:r>
      <w:r>
        <w:rPr>
          <w:position w:val="-12"/>
          <w:sz w:val="28"/>
        </w:rPr>
        <w:object w:dxaOrig="460" w:dyaOrig="400">
          <v:shape id="_x0000_i1030" type="#_x0000_t75" style="width:23.25pt;height:20.25pt" o:ole="">
            <v:imagedata r:id="rId16" o:title=""/>
          </v:shape>
          <o:OLEObject Type="Embed" ProgID="Equation.3" ShapeID="_x0000_i1030" DrawAspect="Content" ObjectID="_1661231685" r:id="rId17"/>
        </w:object>
      </w:r>
      <w:r>
        <w:rPr>
          <w:sz w:val="28"/>
        </w:rPr>
        <w:t xml:space="preserve"> значительно увеличивается, т.к. в шов переходит не только металл электродного стержня, но и металл электродного покрытия. Такие электроды имеют коэффициент </w:t>
      </w:r>
      <w:r>
        <w:rPr>
          <w:position w:val="-12"/>
          <w:sz w:val="28"/>
        </w:rPr>
        <w:object w:dxaOrig="460" w:dyaOrig="400">
          <v:shape id="_x0000_i1031" type="#_x0000_t75" style="width:23.25pt;height:20.25pt" o:ole="">
            <v:imagedata r:id="rId16" o:title=""/>
          </v:shape>
          <o:OLEObject Type="Embed" ProgID="Equation.3" ShapeID="_x0000_i1031" DrawAspect="Content" ObjectID="_1661231686" r:id="rId18"/>
        </w:object>
      </w:r>
      <w:r>
        <w:rPr>
          <w:sz w:val="28"/>
        </w:rPr>
        <w:t xml:space="preserve"> больше, чем </w:t>
      </w:r>
      <w:r>
        <w:rPr>
          <w:position w:val="-12"/>
          <w:sz w:val="28"/>
        </w:rPr>
        <w:object w:dxaOrig="440" w:dyaOrig="400">
          <v:shape id="_x0000_i1032" type="#_x0000_t75" style="width:21.75pt;height:20.25pt" o:ole="">
            <v:imagedata r:id="rId19" o:title=""/>
          </v:shape>
          <o:OLEObject Type="Embed" ProgID="Equation.3" ShapeID="_x0000_i1032" DrawAspect="Content" ObjectID="_1661231687" r:id="rId20"/>
        </w:object>
      </w:r>
      <w:r>
        <w:rPr>
          <w:sz w:val="28"/>
        </w:rPr>
        <w:t xml:space="preserve">. Чем больше </w:t>
      </w:r>
      <w:r>
        <w:rPr>
          <w:position w:val="-12"/>
          <w:sz w:val="28"/>
        </w:rPr>
        <w:object w:dxaOrig="460" w:dyaOrig="400">
          <v:shape id="_x0000_i1033" type="#_x0000_t75" style="width:23.25pt;height:20.25pt" o:ole="">
            <v:imagedata r:id="rId16" o:title=""/>
          </v:shape>
          <o:OLEObject Type="Embed" ProgID="Equation.3" ShapeID="_x0000_i1033" DrawAspect="Content" ObjectID="_1661231688" r:id="rId21"/>
        </w:object>
      </w:r>
      <w:r>
        <w:rPr>
          <w:sz w:val="28"/>
        </w:rPr>
        <w:t xml:space="preserve">, тем больше количество металла перейдет с электрода в шов при одном и том же значении сварочного тока и времени сварки. Следовательно, при увеличении </w:t>
      </w:r>
      <w:r>
        <w:rPr>
          <w:position w:val="-12"/>
          <w:sz w:val="28"/>
        </w:rPr>
        <w:object w:dxaOrig="460" w:dyaOrig="400">
          <v:shape id="_x0000_i1034" type="#_x0000_t75" style="width:23.25pt;height:20.25pt" o:ole="">
            <v:imagedata r:id="rId16" o:title=""/>
          </v:shape>
          <o:OLEObject Type="Embed" ProgID="Equation.3" ShapeID="_x0000_i1034" DrawAspect="Content" ObjectID="_1661231689" r:id="rId22"/>
        </w:object>
      </w:r>
      <w:r>
        <w:rPr>
          <w:sz w:val="28"/>
        </w:rPr>
        <w:t xml:space="preserve"> производительность процесса наплавки увеличивается. Количество вводимого в шов электродного металла определяется из выражения</w:t>
      </w:r>
      <w:proofErr w:type="gramStart"/>
      <w:r>
        <w:rPr>
          <w:sz w:val="28"/>
        </w:rPr>
        <w:t>:</w:t>
      </w:r>
      <w:proofErr w:type="gramEnd"/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jc w:val="right"/>
        <w:rPr>
          <w:sz w:val="28"/>
        </w:rPr>
      </w:pPr>
      <w:r>
        <w:rPr>
          <w:position w:val="-12"/>
          <w:sz w:val="28"/>
        </w:rPr>
        <w:object w:dxaOrig="1900" w:dyaOrig="400">
          <v:shape id="_x0000_i1035" type="#_x0000_t75" style="width:95.25pt;height:20.25pt" o:ole="">
            <v:imagedata r:id="rId23" o:title=""/>
          </v:shape>
          <o:OLEObject Type="Embed" ProgID="Equation.3" ShapeID="_x0000_i1035" DrawAspect="Content" ObjectID="_1661231690" r:id="rId24"/>
        </w:object>
      </w:r>
      <w:r>
        <w:rPr>
          <w:sz w:val="28"/>
        </w:rPr>
        <w:t xml:space="preserve">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 xml:space="preserve">                                       (5)</w:t>
      </w:r>
    </w:p>
    <w:p w:rsidR="00757376" w:rsidRDefault="00757376" w:rsidP="00757376">
      <w:pPr>
        <w:jc w:val="right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12"/>
          <w:sz w:val="28"/>
        </w:rPr>
        <w:object w:dxaOrig="460" w:dyaOrig="400">
          <v:shape id="_x0000_i1036" type="#_x0000_t75" style="width:23.25pt;height:20.25pt" o:ole="">
            <v:imagedata r:id="rId25" o:title=""/>
          </v:shape>
          <o:OLEObject Type="Embed" ProgID="Equation.3" ShapeID="_x0000_i1036" DrawAspect="Content" ObjectID="_1661231691" r:id="rId26"/>
        </w:object>
      </w:r>
      <w:r>
        <w:rPr>
          <w:sz w:val="28"/>
        </w:rPr>
        <w:t xml:space="preserve"> – </w:t>
      </w:r>
      <w:proofErr w:type="spellStart"/>
      <w:r>
        <w:rPr>
          <w:sz w:val="28"/>
        </w:rPr>
        <w:t>коэфициент</w:t>
      </w:r>
      <w:proofErr w:type="spellEnd"/>
      <w:r>
        <w:rPr>
          <w:sz w:val="28"/>
        </w:rPr>
        <w:t xml:space="preserve"> наплавки, г</w:t>
      </w:r>
      <w:proofErr w:type="gramStart"/>
      <w:r>
        <w:rPr>
          <w:sz w:val="28"/>
        </w:rPr>
        <w:t>/</w:t>
      </w:r>
      <w:proofErr w:type="spellStart"/>
      <w:r>
        <w:rPr>
          <w:sz w:val="28"/>
        </w:rPr>
        <w:t>А</w:t>
      </w:r>
      <w:proofErr w:type="gramEnd"/>
      <w:r>
        <w:rPr>
          <w:sz w:val="28"/>
        </w:rPr>
        <w:t>·ч</w:t>
      </w:r>
      <w:proofErr w:type="spellEnd"/>
      <w:r>
        <w:rPr>
          <w:sz w:val="28"/>
        </w:rPr>
        <w:t>;</w:t>
      </w:r>
    </w:p>
    <w:p w:rsidR="00757376" w:rsidRDefault="00757376" w:rsidP="00757376">
      <w:pPr>
        <w:ind w:firstLine="540"/>
        <w:jc w:val="both"/>
        <w:rPr>
          <w:sz w:val="28"/>
          <w:lang w:val="kk-KZ"/>
        </w:rPr>
      </w:pPr>
      <w:r>
        <w:rPr>
          <w:sz w:val="28"/>
        </w:rPr>
        <w:t xml:space="preserve">       </w:t>
      </w:r>
      <w:r>
        <w:rPr>
          <w:i/>
          <w:iCs/>
          <w:sz w:val="28"/>
          <w:lang w:val="en-US"/>
        </w:rPr>
        <w:t>J</w:t>
      </w:r>
      <w:r>
        <w:rPr>
          <w:sz w:val="28"/>
          <w:lang w:val="kk-KZ"/>
        </w:rPr>
        <w:t xml:space="preserve"> </w:t>
      </w:r>
      <w:r>
        <w:rPr>
          <w:sz w:val="28"/>
        </w:rPr>
        <w:t>-</w:t>
      </w:r>
      <w:r>
        <w:rPr>
          <w:sz w:val="28"/>
          <w:lang w:val="kk-KZ"/>
        </w:rPr>
        <w:t xml:space="preserve"> </w:t>
      </w:r>
      <w:proofErr w:type="gramStart"/>
      <w:r>
        <w:rPr>
          <w:sz w:val="28"/>
          <w:lang w:val="kk-KZ"/>
        </w:rPr>
        <w:t>сварочный</w:t>
      </w:r>
      <w:proofErr w:type="gramEnd"/>
      <w:r>
        <w:rPr>
          <w:sz w:val="28"/>
          <w:lang w:val="kk-KZ"/>
        </w:rPr>
        <w:t xml:space="preserve"> ток, А;</w:t>
      </w:r>
    </w:p>
    <w:p w:rsidR="00757376" w:rsidRDefault="00757376" w:rsidP="00757376">
      <w:pPr>
        <w:jc w:val="both"/>
        <w:rPr>
          <w:sz w:val="28"/>
        </w:rPr>
      </w:pPr>
      <w:r>
        <w:rPr>
          <w:i/>
          <w:iCs/>
          <w:sz w:val="28"/>
          <w:lang w:val="kk-KZ"/>
        </w:rPr>
        <w:t xml:space="preserve">              </w:t>
      </w:r>
      <w:r>
        <w:rPr>
          <w:i/>
          <w:iCs/>
          <w:sz w:val="28"/>
          <w:lang w:val="en-US"/>
        </w:rPr>
        <w:t>t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чистое</w:t>
      </w:r>
      <w:proofErr w:type="gramEnd"/>
      <w:r>
        <w:rPr>
          <w:sz w:val="28"/>
        </w:rPr>
        <w:t xml:space="preserve"> время горения дуги, ч.</w:t>
      </w:r>
    </w:p>
    <w:p w:rsidR="00757376" w:rsidRDefault="00757376" w:rsidP="00757376">
      <w:pPr>
        <w:pStyle w:val="a3"/>
      </w:pPr>
      <w:r>
        <w:t>Электроды, выпускаемые нашей промышленностью, имеют: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jc w:val="center"/>
        <w:rPr>
          <w:sz w:val="28"/>
        </w:rPr>
      </w:pPr>
      <w:r>
        <w:rPr>
          <w:position w:val="-12"/>
          <w:sz w:val="28"/>
        </w:rPr>
        <w:object w:dxaOrig="460" w:dyaOrig="400">
          <v:shape id="_x0000_i1037" type="#_x0000_t75" style="width:23.25pt;height:20.25pt" o:ole="">
            <v:imagedata r:id="rId16" o:title=""/>
          </v:shape>
          <o:OLEObject Type="Embed" ProgID="Equation.3" ShapeID="_x0000_i1037" DrawAspect="Content" ObjectID="_1661231692" r:id="rId27"/>
        </w:object>
      </w:r>
      <w:r>
        <w:rPr>
          <w:sz w:val="28"/>
        </w:rPr>
        <w:t>= 8 – 14 г</w:t>
      </w:r>
      <w:proofErr w:type="gramStart"/>
      <w:r>
        <w:rPr>
          <w:sz w:val="28"/>
        </w:rPr>
        <w:t>/</w:t>
      </w:r>
      <w:proofErr w:type="spellStart"/>
      <w:r>
        <w:rPr>
          <w:sz w:val="28"/>
        </w:rPr>
        <w:t>А</w:t>
      </w:r>
      <w:proofErr w:type="gramEnd"/>
      <w:r>
        <w:rPr>
          <w:sz w:val="28"/>
        </w:rPr>
        <w:t>·ч</w:t>
      </w:r>
      <w:proofErr w:type="spellEnd"/>
      <w:r>
        <w:rPr>
          <w:sz w:val="28"/>
        </w:rPr>
        <w:t>;    φ = 5 – 10%</w:t>
      </w:r>
    </w:p>
    <w:p w:rsidR="00757376" w:rsidRDefault="00757376" w:rsidP="00757376">
      <w:pPr>
        <w:jc w:val="center"/>
        <w:rPr>
          <w:sz w:val="28"/>
        </w:rPr>
      </w:pPr>
    </w:p>
    <w:p w:rsidR="00757376" w:rsidRDefault="00757376" w:rsidP="00757376">
      <w:pPr>
        <w:pStyle w:val="a3"/>
      </w:pPr>
      <w:r>
        <w:rPr>
          <w:b/>
          <w:bCs/>
        </w:rPr>
        <w:t>Задача:</w:t>
      </w:r>
      <w:r>
        <w:t xml:space="preserve"> Определить потребное количество электродов УОНИ – 13/45, диаметр </w:t>
      </w:r>
      <w:smartTag w:uri="urn:schemas-microsoft-com:office:smarttags" w:element="metricconverter">
        <w:smartTagPr>
          <w:attr w:name="ProductID" w:val="4 мм"/>
        </w:smartTagPr>
        <w:r>
          <w:t>4 мм</w:t>
        </w:r>
      </w:smartTag>
      <w:r>
        <w:t xml:space="preserve">, при сварке током 160А, времени сварки 1 час и </w:t>
      </w:r>
      <w:r>
        <w:rPr>
          <w:position w:val="-12"/>
        </w:rPr>
        <w:object w:dxaOrig="460" w:dyaOrig="400">
          <v:shape id="_x0000_i1038" type="#_x0000_t75" style="width:23.25pt;height:20.25pt" o:ole="">
            <v:imagedata r:id="rId16" o:title=""/>
          </v:shape>
          <o:OLEObject Type="Embed" ProgID="Equation.3" ShapeID="_x0000_i1038" DrawAspect="Content" ObjectID="_1661231693" r:id="rId28"/>
        </w:object>
      </w:r>
      <w:r>
        <w:t xml:space="preserve"> = 9,0 г/</w:t>
      </w:r>
      <w:proofErr w:type="spellStart"/>
      <w:r>
        <w:t>А·ч</w:t>
      </w:r>
      <w:proofErr w:type="spellEnd"/>
      <w:r>
        <w:t xml:space="preserve"> (справочное данное).</w:t>
      </w:r>
    </w:p>
    <w:p w:rsidR="00757376" w:rsidRDefault="00757376" w:rsidP="00757376">
      <w:pPr>
        <w:pStyle w:val="a3"/>
      </w:pPr>
      <w:r>
        <w:t>1) Определяем количество наплавленного металла:</w:t>
      </w:r>
    </w:p>
    <w:p w:rsidR="00757376" w:rsidRDefault="00757376" w:rsidP="00757376">
      <w:pPr>
        <w:pStyle w:val="a3"/>
      </w:pPr>
    </w:p>
    <w:p w:rsidR="00757376" w:rsidRDefault="00757376" w:rsidP="00757376">
      <w:pPr>
        <w:pStyle w:val="a3"/>
        <w:ind w:firstLine="0"/>
        <w:jc w:val="center"/>
      </w:pPr>
      <w:r>
        <w:rPr>
          <w:position w:val="-12"/>
        </w:rPr>
        <w:object w:dxaOrig="4560" w:dyaOrig="400">
          <v:shape id="_x0000_i1039" type="#_x0000_t75" style="width:228pt;height:20.25pt" o:ole="">
            <v:imagedata r:id="rId29" o:title=""/>
          </v:shape>
          <o:OLEObject Type="Embed" ProgID="Equation.3" ShapeID="_x0000_i1039" DrawAspect="Content" ObjectID="_1661231694" r:id="rId30"/>
        </w:object>
      </w:r>
      <w:r>
        <w:t>г.</w:t>
      </w:r>
    </w:p>
    <w:p w:rsidR="00757376" w:rsidRDefault="00757376" w:rsidP="00757376">
      <w:pPr>
        <w:pStyle w:val="a3"/>
        <w:ind w:firstLine="0"/>
        <w:jc w:val="center"/>
      </w:pPr>
    </w:p>
    <w:p w:rsidR="00757376" w:rsidRDefault="00757376" w:rsidP="00757376">
      <w:pPr>
        <w:pStyle w:val="a3"/>
      </w:pPr>
      <w:r>
        <w:t>2) Определяем количество расплавленного металла (металлических стержней) с учетом потерь на разбрызгивание (15%) и испарение (10%):</w:t>
      </w:r>
    </w:p>
    <w:p w:rsidR="00757376" w:rsidRDefault="00757376" w:rsidP="00757376">
      <w:pPr>
        <w:pStyle w:val="a3"/>
      </w:pPr>
    </w:p>
    <w:p w:rsidR="00757376" w:rsidRDefault="00757376" w:rsidP="00757376">
      <w:pPr>
        <w:pStyle w:val="a3"/>
        <w:ind w:firstLine="0"/>
        <w:jc w:val="center"/>
      </w:pPr>
      <w:r>
        <w:rPr>
          <w:position w:val="-12"/>
        </w:rPr>
        <w:object w:dxaOrig="4380" w:dyaOrig="400">
          <v:shape id="_x0000_i1040" type="#_x0000_t75" style="width:219pt;height:20.25pt" o:ole="">
            <v:imagedata r:id="rId31" o:title=""/>
          </v:shape>
          <o:OLEObject Type="Embed" ProgID="Equation.3" ShapeID="_x0000_i1040" DrawAspect="Content" ObjectID="_1661231695" r:id="rId32"/>
        </w:object>
      </w:r>
      <w:r>
        <w:t>г.</w:t>
      </w:r>
    </w:p>
    <w:p w:rsidR="00757376" w:rsidRDefault="00757376" w:rsidP="00757376">
      <w:pPr>
        <w:pStyle w:val="a3"/>
        <w:ind w:firstLine="0"/>
        <w:jc w:val="center"/>
      </w:pPr>
    </w:p>
    <w:p w:rsidR="00757376" w:rsidRDefault="00757376" w:rsidP="00757376">
      <w:pPr>
        <w:pStyle w:val="a3"/>
      </w:pPr>
      <w:r>
        <w:t xml:space="preserve">3) Определяем необходимое количество электродов с учетом потерь на огарки (15%), остающиеся в </w:t>
      </w:r>
      <w:proofErr w:type="spellStart"/>
      <w:r>
        <w:t>электрододержателе</w:t>
      </w:r>
      <w:proofErr w:type="spellEnd"/>
      <w:r>
        <w:t>, и учетом дополнительного веса покрытия (40%) на металлическом стержне:</w:t>
      </w:r>
    </w:p>
    <w:p w:rsidR="00757376" w:rsidRDefault="00757376" w:rsidP="00757376">
      <w:pPr>
        <w:pStyle w:val="a3"/>
      </w:pPr>
    </w:p>
    <w:p w:rsidR="00757376" w:rsidRDefault="00757376" w:rsidP="00757376">
      <w:pPr>
        <w:pStyle w:val="a3"/>
        <w:ind w:firstLine="0"/>
        <w:jc w:val="center"/>
      </w:pPr>
      <w:r>
        <w:rPr>
          <w:position w:val="-12"/>
        </w:rPr>
        <w:object w:dxaOrig="4500" w:dyaOrig="400">
          <v:shape id="_x0000_i1041" type="#_x0000_t75" style="width:225pt;height:20.25pt" o:ole="">
            <v:imagedata r:id="rId33" o:title=""/>
          </v:shape>
          <o:OLEObject Type="Embed" ProgID="Equation.3" ShapeID="_x0000_i1041" DrawAspect="Content" ObjectID="_1661231696" r:id="rId34"/>
        </w:object>
      </w:r>
      <w:r>
        <w:t>г.</w:t>
      </w:r>
    </w:p>
    <w:p w:rsidR="00757376" w:rsidRDefault="00757376" w:rsidP="00757376">
      <w:pPr>
        <w:pStyle w:val="a3"/>
        <w:ind w:firstLine="0"/>
        <w:jc w:val="center"/>
      </w:pPr>
    </w:p>
    <w:p w:rsidR="00757376" w:rsidRDefault="00757376" w:rsidP="00757376">
      <w:pPr>
        <w:pStyle w:val="a3"/>
      </w:pPr>
      <w:r>
        <w:lastRenderedPageBreak/>
        <w:t xml:space="preserve">Необходимое количество электродов </w:t>
      </w:r>
      <w:smartTag w:uri="urn:schemas-microsoft-com:office:smarttags" w:element="metricconverter">
        <w:smartTagPr>
          <w:attr w:name="ProductID" w:val="2,790 кг"/>
        </w:smartTagPr>
        <w:r>
          <w:t>2,790 кг</w:t>
        </w:r>
      </w:smartTag>
      <w:r>
        <w:t>. Эта величина также характеризует теоретическую часовую производительность выбранного процесса сварки.</w:t>
      </w:r>
    </w:p>
    <w:p w:rsidR="00757376" w:rsidRDefault="00757376" w:rsidP="00757376">
      <w:pPr>
        <w:pStyle w:val="a3"/>
      </w:pPr>
    </w:p>
    <w:p w:rsidR="00757376" w:rsidRPr="007B62CE" w:rsidRDefault="00757376" w:rsidP="00757376">
      <w:pPr>
        <w:pStyle w:val="2"/>
        <w:rPr>
          <w:b/>
          <w:szCs w:val="28"/>
        </w:rPr>
      </w:pPr>
      <w:r w:rsidRPr="007B62CE">
        <w:rPr>
          <w:b/>
          <w:szCs w:val="28"/>
        </w:rPr>
        <w:t>5.4 Выполнение работы</w:t>
      </w:r>
    </w:p>
    <w:p w:rsidR="00757376" w:rsidRDefault="00757376" w:rsidP="00757376">
      <w:pPr>
        <w:jc w:val="center"/>
        <w:rPr>
          <w:b/>
          <w:bCs/>
          <w:sz w:val="28"/>
        </w:rPr>
      </w:pPr>
    </w:p>
    <w:p w:rsidR="00757376" w:rsidRDefault="00757376" w:rsidP="00757376">
      <w:pPr>
        <w:pStyle w:val="a3"/>
      </w:pPr>
      <w:r>
        <w:t>Определить коэффициенты плавления, наплавки и потерь на угар и разбрызгивание при сварке качественными электродами на переменном токе.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5.4.1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ачистить пластину.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5.4.2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звесить пластину с точностью до </w:t>
      </w:r>
      <w:smartTag w:uri="urn:schemas-microsoft-com:office:smarttags" w:element="metricconverter">
        <w:smartTagPr>
          <w:attr w:name="ProductID" w:val="1 г"/>
        </w:smartTagPr>
        <w:r>
          <w:rPr>
            <w:sz w:val="28"/>
          </w:rPr>
          <w:t>1 г</w:t>
        </w:r>
      </w:smartTag>
      <w:r>
        <w:rPr>
          <w:sz w:val="28"/>
        </w:rPr>
        <w:t>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5.4.3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пределить массу металлического стержня электрода по формуле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jc w:val="right"/>
        <w:rPr>
          <w:sz w:val="28"/>
        </w:rPr>
      </w:pPr>
      <w:r>
        <w:rPr>
          <w:position w:val="-28"/>
          <w:sz w:val="28"/>
        </w:rPr>
        <w:object w:dxaOrig="1980" w:dyaOrig="800">
          <v:shape id="_x0000_i1042" type="#_x0000_t75" style="width:99pt;height:39.75pt" o:ole="">
            <v:imagedata r:id="rId35" o:title=""/>
          </v:shape>
          <o:OLEObject Type="Embed" ProgID="Equation.3" ShapeID="_x0000_i1042" DrawAspect="Content" ObjectID="_1661231697" r:id="rId36"/>
        </w:object>
      </w:r>
      <w:r>
        <w:rPr>
          <w:sz w:val="28"/>
        </w:rPr>
        <w:t xml:space="preserve"> г.                                       (6)</w:t>
      </w:r>
    </w:p>
    <w:p w:rsidR="00757376" w:rsidRDefault="00757376" w:rsidP="00757376">
      <w:pPr>
        <w:jc w:val="right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iCs/>
          <w:sz w:val="28"/>
          <w:lang w:val="en-US"/>
        </w:rPr>
        <w:t>d</w:t>
      </w:r>
      <w:r>
        <w:rPr>
          <w:sz w:val="28"/>
        </w:rPr>
        <w:t xml:space="preserve"> – диаметр стержня, </w:t>
      </w:r>
      <w:proofErr w:type="gramStart"/>
      <w:r>
        <w:rPr>
          <w:sz w:val="28"/>
        </w:rPr>
        <w:t>см</w:t>
      </w:r>
      <w:proofErr w:type="gramEnd"/>
      <w:r>
        <w:rPr>
          <w:sz w:val="28"/>
        </w:rPr>
        <w:t>;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i/>
          <w:iCs/>
          <w:sz w:val="28"/>
        </w:rPr>
        <w:t>γ</w:t>
      </w:r>
      <w:r>
        <w:rPr>
          <w:sz w:val="28"/>
        </w:rPr>
        <w:t xml:space="preserve"> – плотность стали, 7,8 г/см</w:t>
      </w:r>
      <w:r>
        <w:rPr>
          <w:sz w:val="28"/>
          <w:vertAlign w:val="superscript"/>
        </w:rPr>
        <w:t>3</w:t>
      </w:r>
      <w:r>
        <w:rPr>
          <w:sz w:val="28"/>
        </w:rPr>
        <w:t>;</w:t>
      </w: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position w:val="-6"/>
          <w:sz w:val="28"/>
        </w:rPr>
        <w:object w:dxaOrig="200" w:dyaOrig="320">
          <v:shape id="_x0000_i1043" type="#_x0000_t75" style="width:9.75pt;height:15.75pt" o:ole="">
            <v:imagedata r:id="rId37" o:title=""/>
          </v:shape>
          <o:OLEObject Type="Embed" ProgID="Equation.3" ShapeID="_x0000_i1043" DrawAspect="Content" ObjectID="_1661231698" r:id="rId38"/>
        </w:object>
      </w:r>
      <w:r>
        <w:rPr>
          <w:sz w:val="28"/>
        </w:rPr>
        <w:t xml:space="preserve"> - длина электрода, </w:t>
      </w:r>
      <w:proofErr w:type="gramStart"/>
      <w:r>
        <w:rPr>
          <w:sz w:val="28"/>
        </w:rPr>
        <w:t>см</w:t>
      </w:r>
      <w:proofErr w:type="gramEnd"/>
      <w:r>
        <w:rPr>
          <w:sz w:val="28"/>
        </w:rPr>
        <w:t>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pStyle w:val="a3"/>
      </w:pPr>
      <w:r>
        <w:t>5.4.4 При установленной силе тока произвести наплавку пластины в течение одной минуты. Величину сварочного тока определить по амперметру, время наплавки по секундомеру.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5.4.5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одсчитать массу стержня в огарке по формуле (6).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5.4.6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хладить пробу с наплавленным валиком, высушить, тщательно очистить от шлака и брызг.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5.4.7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звесить пластину с наплавленным валиком с точностью до </w:t>
      </w:r>
      <w:smartTag w:uri="urn:schemas-microsoft-com:office:smarttags" w:element="metricconverter">
        <w:smartTagPr>
          <w:attr w:name="ProductID" w:val="1 г"/>
        </w:smartTagPr>
        <w:r>
          <w:rPr>
            <w:sz w:val="28"/>
          </w:rPr>
          <w:t>1 г</w:t>
        </w:r>
      </w:smartTag>
      <w:r>
        <w:rPr>
          <w:sz w:val="28"/>
        </w:rPr>
        <w:t>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5.4.8 Результаты замеров (п.п.4.2 – 4.7) занести в таблицу.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5.4.9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ыполнить необходимые расчеты и результаты занести в таблицу.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5.4.10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пределить теоретическую производительность, кг/ч:</w:t>
      </w:r>
    </w:p>
    <w:p w:rsidR="00757376" w:rsidRDefault="00757376" w:rsidP="00757376">
      <w:pPr>
        <w:ind w:firstLine="540"/>
        <w:jc w:val="both"/>
        <w:rPr>
          <w:sz w:val="28"/>
        </w:rPr>
      </w:pPr>
    </w:p>
    <w:p w:rsidR="00757376" w:rsidRDefault="00757376" w:rsidP="00757376">
      <w:pPr>
        <w:jc w:val="right"/>
        <w:rPr>
          <w:sz w:val="28"/>
        </w:rPr>
      </w:pPr>
      <w:r>
        <w:rPr>
          <w:position w:val="-12"/>
          <w:sz w:val="28"/>
        </w:rPr>
        <w:object w:dxaOrig="2860" w:dyaOrig="400">
          <v:shape id="_x0000_i1044" type="#_x0000_t75" style="width:143.25pt;height:20.25pt" o:ole="">
            <v:imagedata r:id="rId39" o:title=""/>
          </v:shape>
          <o:OLEObject Type="Embed" ProgID="Equation.3" ShapeID="_x0000_i1044" DrawAspect="Content" ObjectID="_1661231699" r:id="rId40"/>
        </w:object>
      </w:r>
      <w:r>
        <w:rPr>
          <w:sz w:val="28"/>
        </w:rPr>
        <w:t xml:space="preserve">.                                   (7) </w:t>
      </w:r>
    </w:p>
    <w:p w:rsidR="00757376" w:rsidRDefault="00757376" w:rsidP="00757376">
      <w:pPr>
        <w:jc w:val="right"/>
        <w:rPr>
          <w:sz w:val="28"/>
        </w:rPr>
      </w:pPr>
    </w:p>
    <w:p w:rsidR="00757376" w:rsidRDefault="00757376" w:rsidP="00757376">
      <w:pPr>
        <w:jc w:val="right"/>
        <w:rPr>
          <w:sz w:val="28"/>
        </w:rPr>
      </w:pPr>
    </w:p>
    <w:p w:rsidR="00757376" w:rsidRDefault="00757376" w:rsidP="00757376">
      <w:pPr>
        <w:jc w:val="right"/>
        <w:rPr>
          <w:sz w:val="28"/>
        </w:rPr>
      </w:pPr>
    </w:p>
    <w:p w:rsidR="00757376" w:rsidRDefault="00757376" w:rsidP="00757376">
      <w:pPr>
        <w:ind w:firstLine="540"/>
        <w:jc w:val="both"/>
        <w:rPr>
          <w:sz w:val="28"/>
        </w:rPr>
      </w:pPr>
      <w:r>
        <w:rPr>
          <w:sz w:val="28"/>
        </w:rPr>
        <w:t>Таблица 5</w:t>
      </w:r>
    </w:p>
    <w:p w:rsidR="00757376" w:rsidRDefault="00757376" w:rsidP="00757376">
      <w:pPr>
        <w:jc w:val="both"/>
        <w:rPr>
          <w:sz w:val="28"/>
        </w:rPr>
      </w:pPr>
    </w:p>
    <w:tbl>
      <w:tblPr>
        <w:tblW w:w="91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2"/>
        <w:gridCol w:w="668"/>
        <w:gridCol w:w="720"/>
        <w:gridCol w:w="636"/>
        <w:gridCol w:w="602"/>
        <w:gridCol w:w="562"/>
        <w:gridCol w:w="540"/>
        <w:gridCol w:w="720"/>
        <w:gridCol w:w="720"/>
        <w:gridCol w:w="720"/>
        <w:gridCol w:w="783"/>
        <w:gridCol w:w="657"/>
        <w:gridCol w:w="603"/>
        <w:gridCol w:w="812"/>
      </w:tblGrid>
      <w:tr w:rsidR="00757376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12" w:type="dxa"/>
            <w:vMerge w:val="restart"/>
            <w:textDirection w:val="btLr"/>
          </w:tcPr>
          <w:p w:rsidR="00757376" w:rsidRDefault="00757376" w:rsidP="00656CB4">
            <w:pPr>
              <w:ind w:left="113" w:right="113"/>
              <w:jc w:val="center"/>
            </w:pPr>
            <w:r>
              <w:t>Марка электрода, диаметр</w:t>
            </w:r>
          </w:p>
        </w:tc>
        <w:tc>
          <w:tcPr>
            <w:tcW w:w="4448" w:type="dxa"/>
            <w:gridSpan w:val="7"/>
          </w:tcPr>
          <w:p w:rsidR="00757376" w:rsidRDefault="00757376" w:rsidP="00656CB4">
            <w:pPr>
              <w:pStyle w:val="2"/>
              <w:rPr>
                <w:sz w:val="24"/>
              </w:rPr>
            </w:pPr>
            <w:r>
              <w:rPr>
                <w:sz w:val="24"/>
              </w:rPr>
              <w:t>Результаты замеров</w:t>
            </w:r>
          </w:p>
        </w:tc>
        <w:tc>
          <w:tcPr>
            <w:tcW w:w="4295" w:type="dxa"/>
            <w:gridSpan w:val="6"/>
          </w:tcPr>
          <w:p w:rsidR="00757376" w:rsidRDefault="00757376" w:rsidP="00656CB4">
            <w:pPr>
              <w:jc w:val="center"/>
              <w:rPr>
                <w:sz w:val="28"/>
              </w:rPr>
            </w:pPr>
            <w:r>
              <w:t>Результаты расчетов</w:t>
            </w:r>
          </w:p>
        </w:tc>
      </w:tr>
      <w:tr w:rsidR="00757376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12" w:type="dxa"/>
            <w:vMerge/>
          </w:tcPr>
          <w:p w:rsidR="00757376" w:rsidRDefault="00757376" w:rsidP="00656CB4">
            <w:pPr>
              <w:jc w:val="both"/>
              <w:rPr>
                <w:sz w:val="28"/>
              </w:rPr>
            </w:pPr>
          </w:p>
        </w:tc>
        <w:tc>
          <w:tcPr>
            <w:tcW w:w="2626" w:type="dxa"/>
            <w:gridSpan w:val="4"/>
          </w:tcPr>
          <w:p w:rsidR="00757376" w:rsidRDefault="00757376" w:rsidP="00656CB4">
            <w:pPr>
              <w:jc w:val="center"/>
            </w:pPr>
            <w:r>
              <w:t xml:space="preserve">Масса, </w:t>
            </w:r>
            <w:proofErr w:type="gramStart"/>
            <w:r>
              <w:t>г</w:t>
            </w:r>
            <w:proofErr w:type="gramEnd"/>
          </w:p>
        </w:tc>
        <w:tc>
          <w:tcPr>
            <w:tcW w:w="1822" w:type="dxa"/>
            <w:gridSpan w:val="3"/>
            <w:vMerge w:val="restart"/>
          </w:tcPr>
          <w:p w:rsidR="00757376" w:rsidRDefault="00757376" w:rsidP="00656CB4">
            <w:pPr>
              <w:jc w:val="center"/>
            </w:pPr>
            <w:r>
              <w:t>Режим</w:t>
            </w:r>
          </w:p>
        </w:tc>
        <w:tc>
          <w:tcPr>
            <w:tcW w:w="1440" w:type="dxa"/>
            <w:gridSpan w:val="2"/>
            <w:vMerge w:val="restart"/>
          </w:tcPr>
          <w:p w:rsidR="00757376" w:rsidRDefault="00757376" w:rsidP="00656CB4">
            <w:pPr>
              <w:jc w:val="center"/>
            </w:pPr>
            <w:r>
              <w:t xml:space="preserve">Масса, </w:t>
            </w:r>
            <w:proofErr w:type="gramStart"/>
            <w:r>
              <w:t>г</w:t>
            </w:r>
            <w:proofErr w:type="gramEnd"/>
          </w:p>
        </w:tc>
        <w:tc>
          <w:tcPr>
            <w:tcW w:w="2043" w:type="dxa"/>
            <w:gridSpan w:val="3"/>
            <w:vMerge w:val="restart"/>
          </w:tcPr>
          <w:p w:rsidR="00757376" w:rsidRDefault="00757376" w:rsidP="00656CB4">
            <w:pPr>
              <w:jc w:val="center"/>
            </w:pPr>
            <w:r>
              <w:t>Коэффициенты</w:t>
            </w:r>
          </w:p>
        </w:tc>
        <w:tc>
          <w:tcPr>
            <w:tcW w:w="812" w:type="dxa"/>
            <w:vMerge w:val="restart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 xml:space="preserve">Производительность, </w:t>
            </w:r>
            <w:proofErr w:type="gramStart"/>
            <w:r>
              <w:t>кг</w:t>
            </w:r>
            <w:proofErr w:type="gramEnd"/>
            <w:r>
              <w:t>/ч</w:t>
            </w:r>
          </w:p>
        </w:tc>
      </w:tr>
      <w:tr w:rsidR="00757376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12" w:type="dxa"/>
            <w:vMerge/>
          </w:tcPr>
          <w:p w:rsidR="00757376" w:rsidRDefault="00757376" w:rsidP="00656CB4">
            <w:pPr>
              <w:jc w:val="both"/>
              <w:rPr>
                <w:sz w:val="28"/>
              </w:rPr>
            </w:pPr>
          </w:p>
        </w:tc>
        <w:tc>
          <w:tcPr>
            <w:tcW w:w="1388" w:type="dxa"/>
            <w:gridSpan w:val="2"/>
          </w:tcPr>
          <w:p w:rsidR="00757376" w:rsidRDefault="00757376" w:rsidP="00656CB4">
            <w:pPr>
              <w:jc w:val="center"/>
            </w:pPr>
            <w:r>
              <w:t>стержня электрода</w:t>
            </w:r>
          </w:p>
        </w:tc>
        <w:tc>
          <w:tcPr>
            <w:tcW w:w="1238" w:type="dxa"/>
            <w:gridSpan w:val="2"/>
          </w:tcPr>
          <w:p w:rsidR="00757376" w:rsidRDefault="00757376" w:rsidP="00656CB4">
            <w:pPr>
              <w:jc w:val="center"/>
            </w:pPr>
            <w:r>
              <w:t>пластины</w:t>
            </w:r>
          </w:p>
        </w:tc>
        <w:tc>
          <w:tcPr>
            <w:tcW w:w="1822" w:type="dxa"/>
            <w:gridSpan w:val="3"/>
            <w:vMerge/>
          </w:tcPr>
          <w:p w:rsidR="00757376" w:rsidRDefault="00757376" w:rsidP="00656CB4">
            <w:pPr>
              <w:jc w:val="both"/>
            </w:pPr>
          </w:p>
        </w:tc>
        <w:tc>
          <w:tcPr>
            <w:tcW w:w="1440" w:type="dxa"/>
            <w:gridSpan w:val="2"/>
            <w:vMerge/>
          </w:tcPr>
          <w:p w:rsidR="00757376" w:rsidRDefault="00757376" w:rsidP="00656CB4">
            <w:pPr>
              <w:jc w:val="both"/>
            </w:pPr>
          </w:p>
        </w:tc>
        <w:tc>
          <w:tcPr>
            <w:tcW w:w="2043" w:type="dxa"/>
            <w:gridSpan w:val="3"/>
            <w:vMerge/>
          </w:tcPr>
          <w:p w:rsidR="00757376" w:rsidRDefault="00757376" w:rsidP="00656CB4">
            <w:pPr>
              <w:jc w:val="both"/>
            </w:pPr>
          </w:p>
        </w:tc>
        <w:tc>
          <w:tcPr>
            <w:tcW w:w="812" w:type="dxa"/>
            <w:vMerge/>
          </w:tcPr>
          <w:p w:rsidR="00757376" w:rsidRDefault="00757376" w:rsidP="00656CB4">
            <w:pPr>
              <w:jc w:val="both"/>
            </w:pPr>
          </w:p>
        </w:tc>
      </w:tr>
      <w:tr w:rsidR="00757376" w:rsidTr="00656CB4">
        <w:tblPrEx>
          <w:tblCellMar>
            <w:top w:w="0" w:type="dxa"/>
            <w:bottom w:w="0" w:type="dxa"/>
          </w:tblCellMar>
        </w:tblPrEx>
        <w:trPr>
          <w:cantSplit/>
          <w:trHeight w:val="1925"/>
        </w:trPr>
        <w:tc>
          <w:tcPr>
            <w:tcW w:w="412" w:type="dxa"/>
            <w:vMerge/>
          </w:tcPr>
          <w:p w:rsidR="00757376" w:rsidRDefault="00757376" w:rsidP="00656CB4">
            <w:pPr>
              <w:jc w:val="both"/>
              <w:rPr>
                <w:sz w:val="28"/>
              </w:rPr>
            </w:pPr>
          </w:p>
        </w:tc>
        <w:tc>
          <w:tcPr>
            <w:tcW w:w="668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до наплавки</w:t>
            </w:r>
          </w:p>
        </w:tc>
        <w:tc>
          <w:tcPr>
            <w:tcW w:w="720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после наплавки</w:t>
            </w:r>
          </w:p>
        </w:tc>
        <w:tc>
          <w:tcPr>
            <w:tcW w:w="636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до наплавки</w:t>
            </w:r>
          </w:p>
        </w:tc>
        <w:tc>
          <w:tcPr>
            <w:tcW w:w="602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после наплавки</w:t>
            </w:r>
          </w:p>
        </w:tc>
        <w:tc>
          <w:tcPr>
            <w:tcW w:w="562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Род тока</w:t>
            </w:r>
          </w:p>
        </w:tc>
        <w:tc>
          <w:tcPr>
            <w:tcW w:w="540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Сила тока, А</w:t>
            </w:r>
          </w:p>
        </w:tc>
        <w:tc>
          <w:tcPr>
            <w:tcW w:w="720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 xml:space="preserve">Время горения дуги, </w:t>
            </w:r>
            <w:proofErr w:type="gramStart"/>
            <w:r>
              <w:t>с</w:t>
            </w:r>
            <w:proofErr w:type="gramEnd"/>
          </w:p>
        </w:tc>
        <w:tc>
          <w:tcPr>
            <w:tcW w:w="720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Расплавленного металла</w:t>
            </w:r>
          </w:p>
        </w:tc>
        <w:tc>
          <w:tcPr>
            <w:tcW w:w="720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Наплавленного металла</w:t>
            </w:r>
          </w:p>
        </w:tc>
        <w:tc>
          <w:tcPr>
            <w:tcW w:w="783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Плавления, г</w:t>
            </w:r>
            <w:proofErr w:type="gramStart"/>
            <w:r>
              <w:t>/</w:t>
            </w:r>
            <w:proofErr w:type="spellStart"/>
            <w:r>
              <w:t>А</w:t>
            </w:r>
            <w:proofErr w:type="gramEnd"/>
            <w:r>
              <w:t>·ч</w:t>
            </w:r>
            <w:proofErr w:type="spellEnd"/>
          </w:p>
        </w:tc>
        <w:tc>
          <w:tcPr>
            <w:tcW w:w="657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Наплавка, г</w:t>
            </w:r>
            <w:proofErr w:type="gramStart"/>
            <w:r>
              <w:t>/</w:t>
            </w:r>
            <w:proofErr w:type="spellStart"/>
            <w:r>
              <w:t>А</w:t>
            </w:r>
            <w:proofErr w:type="gramEnd"/>
            <w:r>
              <w:t>·ч</w:t>
            </w:r>
            <w:proofErr w:type="spellEnd"/>
          </w:p>
        </w:tc>
        <w:tc>
          <w:tcPr>
            <w:tcW w:w="603" w:type="dxa"/>
            <w:textDirection w:val="btLr"/>
          </w:tcPr>
          <w:p w:rsidR="00757376" w:rsidRDefault="00757376" w:rsidP="00656CB4">
            <w:pPr>
              <w:ind w:left="113" w:right="113"/>
              <w:jc w:val="both"/>
            </w:pPr>
            <w:r>
              <w:t>Потерь, %</w:t>
            </w:r>
          </w:p>
        </w:tc>
        <w:tc>
          <w:tcPr>
            <w:tcW w:w="812" w:type="dxa"/>
            <w:vMerge/>
          </w:tcPr>
          <w:p w:rsidR="00757376" w:rsidRDefault="00757376" w:rsidP="00656CB4">
            <w:pPr>
              <w:jc w:val="both"/>
            </w:pPr>
          </w:p>
        </w:tc>
      </w:tr>
    </w:tbl>
    <w:p w:rsidR="00757376" w:rsidRDefault="00757376" w:rsidP="00757376">
      <w:pPr>
        <w:jc w:val="both"/>
        <w:rPr>
          <w:sz w:val="28"/>
        </w:rPr>
      </w:pPr>
    </w:p>
    <w:p w:rsidR="00757376" w:rsidRDefault="00757376" w:rsidP="00757376">
      <w:pPr>
        <w:pStyle w:val="1"/>
        <w:rPr>
          <w:lang w:val="ru-RU"/>
        </w:rPr>
      </w:pPr>
    </w:p>
    <w:p w:rsidR="00757376" w:rsidRPr="00C0334C" w:rsidRDefault="00757376" w:rsidP="00757376">
      <w:pPr>
        <w:pStyle w:val="1"/>
        <w:rPr>
          <w:b/>
          <w:i w:val="0"/>
          <w:iCs w:val="0"/>
          <w:szCs w:val="28"/>
          <w:lang w:val="ru-RU"/>
        </w:rPr>
      </w:pPr>
      <w:r w:rsidRPr="00C0334C">
        <w:rPr>
          <w:b/>
          <w:i w:val="0"/>
          <w:iCs w:val="0"/>
          <w:szCs w:val="28"/>
          <w:lang w:val="ru-RU"/>
        </w:rPr>
        <w:t>5.5 Содержание отчета</w:t>
      </w:r>
    </w:p>
    <w:p w:rsidR="00757376" w:rsidRDefault="00757376" w:rsidP="00757376">
      <w:pPr>
        <w:jc w:val="center"/>
        <w:rPr>
          <w:b/>
          <w:bCs/>
          <w:sz w:val="28"/>
        </w:rPr>
      </w:pP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цель работы;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краткая теоретическая часть;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таблица записей и результатов расчетов;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выводы по работе.</w:t>
      </w:r>
    </w:p>
    <w:p w:rsidR="00757376" w:rsidRDefault="00757376" w:rsidP="00757376">
      <w:pPr>
        <w:pStyle w:val="1"/>
        <w:rPr>
          <w:lang w:val="ru-RU"/>
        </w:rPr>
      </w:pPr>
    </w:p>
    <w:p w:rsidR="00757376" w:rsidRPr="00C0334C" w:rsidRDefault="00757376" w:rsidP="00757376">
      <w:pPr>
        <w:pStyle w:val="1"/>
        <w:rPr>
          <w:b/>
          <w:i w:val="0"/>
          <w:iCs w:val="0"/>
          <w:szCs w:val="28"/>
          <w:lang w:val="ru-RU"/>
        </w:rPr>
      </w:pPr>
      <w:r w:rsidRPr="00C0334C">
        <w:rPr>
          <w:b/>
          <w:i w:val="0"/>
          <w:iCs w:val="0"/>
          <w:szCs w:val="28"/>
          <w:lang w:val="ru-RU"/>
        </w:rPr>
        <w:t>5.6 Вопросы для самопроверки</w:t>
      </w:r>
    </w:p>
    <w:p w:rsidR="00757376" w:rsidRDefault="00757376" w:rsidP="00757376"/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От каких факторов зависит производительность ручной дуговой сварки?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Что характеризует коэффициент плавления, наплавки, потерь?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Как меняется коэффициент плавления в процессе сварки?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Как влияет плотность тока на величину потерь?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 каком случае коэффициент наплавки может оказаться больше коэффициента плавления?</w:t>
      </w:r>
    </w:p>
    <w:p w:rsidR="00757376" w:rsidRDefault="00757376" w:rsidP="0075737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Назначение электродного покрытия.</w:t>
      </w:r>
    </w:p>
    <w:p w:rsidR="00757376" w:rsidRDefault="00757376" w:rsidP="00757376">
      <w:pPr>
        <w:jc w:val="center"/>
        <w:rPr>
          <w:b/>
          <w:bCs/>
          <w:sz w:val="28"/>
        </w:rPr>
      </w:pPr>
    </w:p>
    <w:p w:rsidR="00757376" w:rsidRDefault="00757376" w:rsidP="00757376"/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  <w:lang w:val="en-US"/>
        </w:rPr>
      </w:pPr>
    </w:p>
    <w:p w:rsidR="00757376" w:rsidRDefault="00757376" w:rsidP="00757376">
      <w:pPr>
        <w:pStyle w:val="a5"/>
        <w:rPr>
          <w:b w:val="0"/>
          <w:bCs w:val="0"/>
        </w:rPr>
      </w:pPr>
    </w:p>
    <w:p w:rsidR="00757376" w:rsidRDefault="00757376" w:rsidP="00757376">
      <w:pPr>
        <w:pStyle w:val="a5"/>
        <w:rPr>
          <w:b w:val="0"/>
          <w:bCs w:val="0"/>
        </w:rPr>
      </w:pPr>
      <w:bookmarkStart w:id="0" w:name="_GoBack"/>
      <w:bookmarkEnd w:id="0"/>
    </w:p>
    <w:sectPr w:rsidR="007573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B1FDB"/>
    <w:multiLevelType w:val="hybridMultilevel"/>
    <w:tmpl w:val="F48C51D2"/>
    <w:lvl w:ilvl="0" w:tplc="C182160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6AA45DAD"/>
    <w:multiLevelType w:val="hybridMultilevel"/>
    <w:tmpl w:val="2AD81F5A"/>
    <w:lvl w:ilvl="0" w:tplc="FA40035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376"/>
    <w:rsid w:val="00727B65"/>
    <w:rsid w:val="0075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3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57376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757376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7376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75737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757376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757376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757376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757376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3">
    <w:name w:val="Body Text Indent 3"/>
    <w:basedOn w:val="a"/>
    <w:link w:val="30"/>
    <w:rsid w:val="00757376"/>
    <w:pPr>
      <w:ind w:left="54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75737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3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57376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757376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7376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75737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757376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757376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757376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757376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3">
    <w:name w:val="Body Text Indent 3"/>
    <w:basedOn w:val="a"/>
    <w:link w:val="30"/>
    <w:rsid w:val="00757376"/>
    <w:pPr>
      <w:ind w:left="54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75737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5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7.bin"/><Relationship Id="rId42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9.wmf"/><Relationship Id="rId33" Type="http://schemas.openxmlformats.org/officeDocument/2006/relationships/image" Target="media/image12.wmf"/><Relationship Id="rId38" Type="http://schemas.openxmlformats.org/officeDocument/2006/relationships/oleObject" Target="embeddings/oleObject19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29" Type="http://schemas.openxmlformats.org/officeDocument/2006/relationships/image" Target="media/image10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4.wmf"/><Relationship Id="rId40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8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image" Target="media/image11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1478</Words>
  <Characters>8429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2020-09-10T02:28:00Z</dcterms:created>
  <dcterms:modified xsi:type="dcterms:W3CDTF">2020-09-10T02:28:00Z</dcterms:modified>
</cp:coreProperties>
</file>